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7CC" w:rsidRDefault="008877CC" w:rsidP="008877CC">
      <w:pPr>
        <w:jc w:val="center"/>
        <w:rPr>
          <w:rFonts w:ascii="Times New Roman" w:hAnsi="Times New Roman"/>
          <w:b/>
          <w:sz w:val="28"/>
          <w:szCs w:val="28"/>
        </w:rPr>
      </w:pPr>
      <w:r w:rsidRPr="00BA657A">
        <w:rPr>
          <w:rFonts w:ascii="Times New Roman" w:hAnsi="Times New Roman"/>
          <w:b/>
          <w:sz w:val="28"/>
          <w:szCs w:val="28"/>
        </w:rPr>
        <w:t>Аннотация</w:t>
      </w:r>
      <w:r>
        <w:rPr>
          <w:rFonts w:ascii="Times New Roman" w:hAnsi="Times New Roman"/>
          <w:b/>
          <w:sz w:val="28"/>
          <w:szCs w:val="28"/>
        </w:rPr>
        <w:t xml:space="preserve"> к адаптированной программе дошкольного образования для детей с </w:t>
      </w:r>
      <w:r w:rsidRPr="008877CC">
        <w:rPr>
          <w:rFonts w:ascii="Times New Roman" w:hAnsi="Times New Roman"/>
          <w:b/>
          <w:bCs/>
          <w:sz w:val="28"/>
          <w:szCs w:val="28"/>
        </w:rPr>
        <w:t>тяжелыми нарушениями речи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МКДОУ </w:t>
      </w:r>
      <w:proofErr w:type="spellStart"/>
      <w:r>
        <w:rPr>
          <w:rFonts w:ascii="Times New Roman" w:hAnsi="Times New Roman"/>
          <w:b/>
          <w:sz w:val="28"/>
          <w:szCs w:val="28"/>
        </w:rPr>
        <w:t>дс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«Колосок»</w:t>
      </w:r>
    </w:p>
    <w:p w:rsidR="008877CC" w:rsidRPr="008877CC" w:rsidRDefault="008877CC" w:rsidP="008877CC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Обучающиеся с тяжелыми нарушениями речи (далее - ТНР) представляют собой сложную разнородную группу, характеризующуюся разной степенью и механизмом нарушения речи, временем его возникновения, разнородным уровнем психофизического развития. Это определяет различные возможности детей в овладении навыками речевого общения.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Дошкольники с ТНР овладевают грамматическими формами словоизменения, словообразования, типами предложений, как правило, в той же последовательности, что и при нормальном речевом развитии. Своеобразие овладения грамматическим строем речи детьми с ТНР проявляется в более медленном темпе усвоения, в дисгармонии развитии морфологической и синтаксической системы языка, семантических формально-языковых компонентов, в искажении общей картины речевого развития.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 xml:space="preserve">При включении ребенка с речевыми нарушениями в образовательный процесс </w:t>
      </w:r>
      <w:r>
        <w:rPr>
          <w:rFonts w:ascii="Times New Roman" w:hAnsi="Times New Roman"/>
          <w:bCs/>
          <w:sz w:val="28"/>
          <w:szCs w:val="28"/>
        </w:rPr>
        <w:t>ДОУ</w:t>
      </w:r>
      <w:r w:rsidRPr="008877CC">
        <w:rPr>
          <w:rFonts w:ascii="Times New Roman" w:hAnsi="Times New Roman"/>
          <w:bCs/>
          <w:sz w:val="28"/>
          <w:szCs w:val="28"/>
        </w:rPr>
        <w:t xml:space="preserve"> обязательным условием является организация его систематического, адекватного, непрерывного психолого-медико-педагогического сопровождения. Реализация данного условия возможна благодаря имеющейся в Российской Федерации системы медико-психолого-педагогической помощи дошкольникам с ТНР. 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С учетом специфики дошкольного образования как фундамента всего последующего общего образования, в соответствии с Федеральным законом «Об образовании в Российской Федерации» и Федеральным государственным образовательным стандартом дошкольного образования (далее – ФГОС ДО, Стандарт), разработана настоящая Адаптированная Основная Образовательная Программа   дошкольного образования детей с тяжелыми нарушениями речи (далее – Программа).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Стандарт определяет инвариантные цели и ориентиры разработки основных образовательных программ дошкольного образования, а Программа предоставляет примеры вариативных способов и средств их достижения.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Программа является документом, с учетом которого организация, осуществляющая образовательную деятельность на уровне дошкольного образования (далее – Организации) самостоятельно разработала и утвердила основную общеобразовательную программу дошкольного образования для детей с тяжелыми нарушениями речи.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 xml:space="preserve">По своему организационно-управленческому статусу данная Программа обладает </w:t>
      </w:r>
      <w:r w:rsidRPr="008877CC">
        <w:rPr>
          <w:rFonts w:ascii="Times New Roman" w:hAnsi="Times New Roman"/>
          <w:b/>
          <w:bCs/>
          <w:sz w:val="28"/>
          <w:szCs w:val="28"/>
        </w:rPr>
        <w:t>модульной структурой</w:t>
      </w:r>
      <w:r w:rsidRPr="008877CC">
        <w:rPr>
          <w:rFonts w:ascii="Times New Roman" w:hAnsi="Times New Roman"/>
          <w:bCs/>
          <w:sz w:val="28"/>
          <w:szCs w:val="28"/>
        </w:rPr>
        <w:t>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 xml:space="preserve">Рамочный характер Программы раскрывается через представление общей модели образовательного процесса в дошкольной образовательной организации, возрастных нормативов развития, общих и особых образовательных потребностей детей дошкольного возраста с тяжелыми нарушениями речи, определение структуры и наполнения содержания образовательной деятельности в соответствии с направлениями развития ребенка в пяти образовательных областях. Образовательные области, </w:t>
      </w:r>
      <w:r w:rsidRPr="008877CC">
        <w:rPr>
          <w:rFonts w:ascii="Times New Roman" w:hAnsi="Times New Roman"/>
          <w:bCs/>
          <w:sz w:val="28"/>
          <w:szCs w:val="28"/>
        </w:rPr>
        <w:lastRenderedPageBreak/>
        <w:t xml:space="preserve">содержание образовательной деятельности, равно как и организация образовательной среды, в том числе предметно-пространственная и развивающая образовательная среда, выступают в качестве модулей, из которых создается основная общеобразовательная программа МКДОУ </w:t>
      </w:r>
      <w:proofErr w:type="spellStart"/>
      <w:r w:rsidRPr="008877CC">
        <w:rPr>
          <w:rFonts w:ascii="Times New Roman" w:hAnsi="Times New Roman"/>
          <w:bCs/>
          <w:sz w:val="28"/>
          <w:szCs w:val="28"/>
        </w:rPr>
        <w:t>дс</w:t>
      </w:r>
      <w:proofErr w:type="spellEnd"/>
      <w:r w:rsidRPr="008877CC">
        <w:rPr>
          <w:rFonts w:ascii="Times New Roman" w:hAnsi="Times New Roman"/>
          <w:bCs/>
          <w:sz w:val="28"/>
          <w:szCs w:val="28"/>
        </w:rPr>
        <w:t xml:space="preserve"> «Колосок». Модульный характер представления содержания Программы позволяет конструировать адаптированную основную образовательную программу МКДОУ </w:t>
      </w:r>
      <w:proofErr w:type="spellStart"/>
      <w:r w:rsidRPr="008877CC">
        <w:rPr>
          <w:rFonts w:ascii="Times New Roman" w:hAnsi="Times New Roman"/>
          <w:bCs/>
          <w:sz w:val="28"/>
          <w:szCs w:val="28"/>
        </w:rPr>
        <w:t>дс</w:t>
      </w:r>
      <w:proofErr w:type="spellEnd"/>
      <w:r w:rsidRPr="008877CC">
        <w:rPr>
          <w:rFonts w:ascii="Times New Roman" w:hAnsi="Times New Roman"/>
          <w:bCs/>
          <w:sz w:val="28"/>
          <w:szCs w:val="28"/>
        </w:rPr>
        <w:t xml:space="preserve"> «Колосок» для детей дошкольного возраста с ТНР.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Содержание Программы в соответствии с требованиями Стандарта включает три основных раздела – целевой, содержательный и организационный.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/>
          <w:bCs/>
          <w:sz w:val="28"/>
          <w:szCs w:val="28"/>
        </w:rPr>
        <w:t>Целевой раздел</w:t>
      </w:r>
      <w:r w:rsidRPr="008877CC">
        <w:rPr>
          <w:rFonts w:ascii="Times New Roman" w:hAnsi="Times New Roman"/>
          <w:bCs/>
          <w:sz w:val="28"/>
          <w:szCs w:val="28"/>
        </w:rPr>
        <w:t xml:space="preserve"> Программы включает пояснительную записку и планируемые результаты освоения Программы, определяет ее цели и задачи, принципы и подходы к формированию Программы, планируемые результаты ее освоения в виде целевых ориентиров.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/>
          <w:bCs/>
          <w:sz w:val="28"/>
          <w:szCs w:val="28"/>
        </w:rPr>
        <w:t>Содержательный раздел</w:t>
      </w:r>
      <w:r w:rsidRPr="008877CC">
        <w:rPr>
          <w:rFonts w:ascii="Times New Roman" w:hAnsi="Times New Roman"/>
          <w:bCs/>
          <w:sz w:val="28"/>
          <w:szCs w:val="28"/>
        </w:rPr>
        <w:t xml:space="preserve"> Программы включает описание образовательной деятельности по пяти образовательным областям: социально-коммуникативное развитие; познавательное развитие; речевое развитие; художественно-эстетическое развитие; физическое развитие; формы, способы, методы и средства реализации программы, которые отражают следующие аспекты образовательной среды: предметно-пространственная развивающая образовательная среда; характер взаимодействия со взрослыми; характер взаимодействия с другими детьми; систему отношений ребенка к миру, к другим людям, к себе самому; содержание образовательной деятельности по профессиональной коррекции нарушений развития детей (коррекционную программу).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>АООП для детей с ТНР предполагает: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 xml:space="preserve">-  </w:t>
      </w:r>
      <w:r w:rsidRPr="008877C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конкретизацию </w:t>
      </w: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 xml:space="preserve">планируемых результатов и целевых ориентиров для детей разных возрастных групп с учетом особенностей </w:t>
      </w:r>
      <w:proofErr w:type="spellStart"/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>рече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>языковых нарушений и сопутствующих проявлений;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8877CC">
        <w:rPr>
          <w:rFonts w:ascii="Times New Roman" w:eastAsia="Times New Roman" w:hAnsi="Times New Roman"/>
          <w:b/>
          <w:sz w:val="28"/>
          <w:szCs w:val="28"/>
          <w:lang w:eastAsia="ru-RU"/>
        </w:rPr>
        <w:t>дополнение</w:t>
      </w: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 xml:space="preserve"> содержательного раздела направлениями коррекционно-развивающей работы, способствующей квалифицированной коррекции недостатков </w:t>
      </w:r>
      <w:proofErr w:type="spellStart"/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>рече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>языкового развития детей, психологической, моторно-двигательной базы речи, профилактике потенциально возможных трудностей в овладении грамотой и   обучении в целом;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 xml:space="preserve">- определение содержания программы коррекционной работы с детьми с тяжелыми нарушениями речи с учетом структуры дефекта, с обоснованным привлечением комплексных, парциальных программ, методических и дидактических пособий и иных содержательных ресурсов, предназначенных для использования в работе с детьми, имеющими </w:t>
      </w:r>
      <w:proofErr w:type="spellStart"/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>рече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>языковые нарушения и сопутствующие проявления в общей структуре дефекта;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 xml:space="preserve">-  конкретизация и дополнение пунктов организационного раздела с учетом изменений, необходимых для эффективной работы с детьми с ТНР в части планирования образовательной деятельности, обеспечения психолого-педагогических условий развития детей, режима и распорядка дня, кадрового обеспечения, оформления предметно-развивающей среды, перечня </w:t>
      </w: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нормативных и нормативно-правовых документов, перечня литературных источников.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АО</w:t>
      </w: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 xml:space="preserve">П для детей с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ТНР</w:t>
      </w: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 xml:space="preserve"> опирается на использование специальных методов, привлечение специальных комплексных и парциальных образовательных программ (полностью или частично), специальных методических пособий и дидактич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еских материалов. Реализация АО</w:t>
      </w:r>
      <w:r w:rsidRPr="008877CC">
        <w:rPr>
          <w:rFonts w:ascii="Times New Roman" w:eastAsia="Times New Roman" w:hAnsi="Times New Roman"/>
          <w:sz w:val="28"/>
          <w:szCs w:val="28"/>
          <w:lang w:eastAsia="ru-RU"/>
        </w:rPr>
        <w:t xml:space="preserve">П для детей с ТНР подразумевает квалифицированную коррекцию нарушений развития детей в форме проведения подгрупповых и индивидуальных занятий. 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Программа определяет содержание образовательных областей с учетом возрастных и индивидуальных особенностей детей в различных видах деятельности, таких как: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– игровая (сюжетно-ролевая игра, игра с правилами и другие виды игры),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– коммуникативная (общение и взаимодействие со взрослыми и другими детьми),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– познавательно-исследовательская (исследование и познание природного и социального миров в процессе наблюдения и взаимодействия с ними), а также такими видами активности ребенка, как: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– восприятие художественной литературы и фольклора,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– самообслуживание и элементарный бытовой труд (в помещении и на улице),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– конструирование (конструкторы, модули, бумага, природный и иной материал),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– изобразительная (рисование, лепка, аппликация),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–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инструментах),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– двигательные (овладение основными движениями) формы активности ребенка.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Содержательный раздел Программы включает описание коррекционно-развивающей работы, обеспечивающей адаптацию и интеграцию детей с тяжелыми нарушениями речи в общество.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  <w:lang w:val="x-none"/>
        </w:rPr>
        <w:t>Коррекционная программа</w:t>
      </w:r>
      <w:r w:rsidRPr="008877CC">
        <w:rPr>
          <w:rFonts w:ascii="Times New Roman" w:hAnsi="Times New Roman"/>
          <w:bCs/>
          <w:sz w:val="28"/>
          <w:szCs w:val="28"/>
        </w:rPr>
        <w:t>: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x-none"/>
        </w:rPr>
      </w:pPr>
      <w:r w:rsidRPr="008877CC">
        <w:rPr>
          <w:rFonts w:ascii="Times New Roman" w:hAnsi="Times New Roman"/>
          <w:bCs/>
          <w:sz w:val="28"/>
          <w:szCs w:val="28"/>
        </w:rPr>
        <w:t>-</w:t>
      </w:r>
      <w:r w:rsidRPr="008877CC">
        <w:rPr>
          <w:rFonts w:ascii="Times New Roman" w:hAnsi="Times New Roman"/>
          <w:bCs/>
          <w:sz w:val="28"/>
          <w:szCs w:val="28"/>
          <w:lang w:val="x-none"/>
        </w:rPr>
        <w:t xml:space="preserve"> явля</w:t>
      </w:r>
      <w:proofErr w:type="spellStart"/>
      <w:r w:rsidRPr="008877CC">
        <w:rPr>
          <w:rFonts w:ascii="Times New Roman" w:hAnsi="Times New Roman"/>
          <w:bCs/>
          <w:sz w:val="28"/>
          <w:szCs w:val="28"/>
        </w:rPr>
        <w:t>ет</w:t>
      </w:r>
      <w:r>
        <w:rPr>
          <w:rFonts w:ascii="Times New Roman" w:hAnsi="Times New Roman"/>
          <w:bCs/>
          <w:sz w:val="28"/>
          <w:szCs w:val="28"/>
          <w:lang w:val="x-none"/>
        </w:rPr>
        <w:t>ся</w:t>
      </w:r>
      <w:proofErr w:type="spellEnd"/>
      <w:r>
        <w:rPr>
          <w:rFonts w:ascii="Times New Roman" w:hAnsi="Times New Roman"/>
          <w:bCs/>
          <w:sz w:val="28"/>
          <w:szCs w:val="28"/>
          <w:lang w:val="x-none"/>
        </w:rPr>
        <w:t xml:space="preserve"> неотъемлемой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8877CC">
        <w:rPr>
          <w:rFonts w:ascii="Times New Roman" w:hAnsi="Times New Roman"/>
          <w:bCs/>
          <w:sz w:val="28"/>
          <w:szCs w:val="28"/>
          <w:lang w:val="x-none"/>
        </w:rPr>
        <w:t xml:space="preserve">частью </w:t>
      </w:r>
      <w:r>
        <w:rPr>
          <w:rFonts w:ascii="Times New Roman" w:hAnsi="Times New Roman"/>
          <w:bCs/>
          <w:sz w:val="28"/>
          <w:szCs w:val="28"/>
        </w:rPr>
        <w:t>АОП ДО</w:t>
      </w:r>
      <w:r w:rsidRPr="008877CC">
        <w:rPr>
          <w:rFonts w:ascii="Times New Roman" w:hAnsi="Times New Roman"/>
          <w:bCs/>
          <w:sz w:val="28"/>
          <w:szCs w:val="28"/>
          <w:lang w:val="x-none"/>
        </w:rPr>
        <w:t xml:space="preserve"> детей дошкольного возраста с</w:t>
      </w:r>
      <w:r w:rsidRPr="008877CC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ТНР</w:t>
      </w:r>
      <w:r w:rsidRPr="008877CC">
        <w:rPr>
          <w:rFonts w:ascii="Times New Roman" w:hAnsi="Times New Roman"/>
          <w:bCs/>
          <w:sz w:val="28"/>
          <w:szCs w:val="28"/>
          <w:lang w:val="x-none"/>
        </w:rPr>
        <w:t xml:space="preserve">; 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x-none"/>
        </w:rPr>
      </w:pPr>
      <w:r w:rsidRPr="008877CC">
        <w:rPr>
          <w:rFonts w:ascii="Times New Roman" w:hAnsi="Times New Roman"/>
          <w:bCs/>
          <w:sz w:val="28"/>
          <w:szCs w:val="28"/>
        </w:rPr>
        <w:t>-</w:t>
      </w:r>
      <w:r w:rsidRPr="008877CC">
        <w:rPr>
          <w:rFonts w:ascii="Times New Roman" w:hAnsi="Times New Roman"/>
          <w:bCs/>
          <w:sz w:val="28"/>
          <w:szCs w:val="28"/>
          <w:lang w:val="x-none"/>
        </w:rPr>
        <w:t xml:space="preserve">  обеспечива</w:t>
      </w:r>
      <w:r w:rsidRPr="008877CC">
        <w:rPr>
          <w:rFonts w:ascii="Times New Roman" w:hAnsi="Times New Roman"/>
          <w:bCs/>
          <w:sz w:val="28"/>
          <w:szCs w:val="28"/>
        </w:rPr>
        <w:t>ет</w:t>
      </w:r>
      <w:r w:rsidRPr="008877CC">
        <w:rPr>
          <w:rFonts w:ascii="Times New Roman" w:hAnsi="Times New Roman"/>
          <w:bCs/>
          <w:sz w:val="28"/>
          <w:szCs w:val="28"/>
          <w:lang w:val="x-none"/>
        </w:rPr>
        <w:t xml:space="preserve"> достижение максимальной </w:t>
      </w:r>
      <w:r w:rsidRPr="008877CC">
        <w:rPr>
          <w:rFonts w:ascii="Times New Roman" w:hAnsi="Times New Roman"/>
          <w:bCs/>
          <w:sz w:val="28"/>
          <w:szCs w:val="28"/>
        </w:rPr>
        <w:t>коррекции нарушений развития</w:t>
      </w:r>
      <w:r w:rsidRPr="008877CC">
        <w:rPr>
          <w:rFonts w:ascii="Times New Roman" w:hAnsi="Times New Roman"/>
          <w:bCs/>
          <w:sz w:val="28"/>
          <w:szCs w:val="28"/>
          <w:lang w:val="x-none"/>
        </w:rPr>
        <w:t xml:space="preserve">; 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  <w:lang w:val="x-none"/>
        </w:rPr>
        <w:t xml:space="preserve">  </w:t>
      </w:r>
      <w:r w:rsidRPr="008877CC">
        <w:rPr>
          <w:rFonts w:ascii="Times New Roman" w:hAnsi="Times New Roman"/>
          <w:bCs/>
          <w:sz w:val="28"/>
          <w:szCs w:val="28"/>
        </w:rPr>
        <w:t xml:space="preserve">- </w:t>
      </w:r>
      <w:r w:rsidRPr="008877CC">
        <w:rPr>
          <w:rFonts w:ascii="Times New Roman" w:hAnsi="Times New Roman"/>
          <w:bCs/>
          <w:sz w:val="28"/>
          <w:szCs w:val="28"/>
          <w:lang w:val="x-none"/>
        </w:rPr>
        <w:t>учитыва</w:t>
      </w:r>
      <w:r w:rsidRPr="008877CC">
        <w:rPr>
          <w:rFonts w:ascii="Times New Roman" w:hAnsi="Times New Roman"/>
          <w:bCs/>
          <w:sz w:val="28"/>
          <w:szCs w:val="28"/>
        </w:rPr>
        <w:t>ет</w:t>
      </w:r>
      <w:r w:rsidRPr="008877CC">
        <w:rPr>
          <w:rFonts w:ascii="Times New Roman" w:hAnsi="Times New Roman"/>
          <w:bCs/>
          <w:sz w:val="28"/>
          <w:szCs w:val="28"/>
          <w:lang w:val="x-none"/>
        </w:rPr>
        <w:t xml:space="preserve"> особые образовательные потребности детей дошкольного возраста с </w:t>
      </w:r>
      <w:r>
        <w:rPr>
          <w:rFonts w:ascii="Times New Roman" w:hAnsi="Times New Roman"/>
          <w:bCs/>
          <w:sz w:val="28"/>
          <w:szCs w:val="28"/>
        </w:rPr>
        <w:t>ТНР</w:t>
      </w:r>
      <w:r w:rsidRPr="008877CC">
        <w:rPr>
          <w:rFonts w:ascii="Times New Roman" w:hAnsi="Times New Roman"/>
          <w:bCs/>
          <w:sz w:val="28"/>
          <w:szCs w:val="28"/>
          <w:lang w:val="x-none"/>
        </w:rPr>
        <w:t>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sz w:val="28"/>
          <w:szCs w:val="28"/>
          <w:lang w:eastAsia="ar-SA"/>
        </w:rPr>
        <w:t xml:space="preserve">Программа </w:t>
      </w:r>
      <w:r w:rsidRPr="008877CC">
        <w:rPr>
          <w:rFonts w:ascii="Times New Roman" w:hAnsi="Times New Roman"/>
          <w:sz w:val="28"/>
          <w:szCs w:val="28"/>
          <w:lang w:val="x-none" w:eastAsia="ar-SA"/>
        </w:rPr>
        <w:t>обеспечива</w:t>
      </w:r>
      <w:r w:rsidRPr="008877CC">
        <w:rPr>
          <w:rFonts w:ascii="Times New Roman" w:hAnsi="Times New Roman"/>
          <w:sz w:val="28"/>
          <w:szCs w:val="28"/>
          <w:lang w:eastAsia="ar-SA"/>
        </w:rPr>
        <w:t>ет</w:t>
      </w:r>
      <w:r w:rsidRPr="008877CC">
        <w:rPr>
          <w:rFonts w:ascii="Times New Roman" w:hAnsi="Times New Roman"/>
          <w:sz w:val="28"/>
          <w:szCs w:val="28"/>
          <w:lang w:val="x-none" w:eastAsia="ar-SA"/>
        </w:rPr>
        <w:t xml:space="preserve"> планируемые результаты </w:t>
      </w:r>
      <w:r w:rsidRPr="008877CC">
        <w:rPr>
          <w:rFonts w:ascii="Times New Roman" w:hAnsi="Times New Roman"/>
          <w:sz w:val="28"/>
          <w:szCs w:val="28"/>
          <w:lang w:eastAsia="ar-SA"/>
        </w:rPr>
        <w:t>дошкольного</w:t>
      </w:r>
      <w:r w:rsidRPr="008877CC">
        <w:rPr>
          <w:rFonts w:ascii="Times New Roman" w:hAnsi="Times New Roman"/>
          <w:sz w:val="28"/>
          <w:szCs w:val="28"/>
          <w:lang w:val="x-none" w:eastAsia="ar-SA"/>
        </w:rPr>
        <w:t xml:space="preserve"> образования детей с </w:t>
      </w:r>
      <w:r>
        <w:rPr>
          <w:rFonts w:ascii="Times New Roman" w:hAnsi="Times New Roman"/>
          <w:bCs/>
          <w:sz w:val="28"/>
          <w:szCs w:val="28"/>
        </w:rPr>
        <w:t>ТНР</w:t>
      </w:r>
      <w:r w:rsidRPr="008877CC">
        <w:rPr>
          <w:rFonts w:ascii="Times New Roman" w:hAnsi="Times New Roman"/>
          <w:sz w:val="28"/>
          <w:szCs w:val="28"/>
          <w:lang w:val="x-none" w:eastAsia="ar-SA"/>
        </w:rPr>
        <w:t xml:space="preserve"> </w:t>
      </w:r>
      <w:r w:rsidRPr="008877CC">
        <w:rPr>
          <w:rFonts w:ascii="Times New Roman" w:hAnsi="Times New Roman"/>
          <w:sz w:val="28"/>
          <w:szCs w:val="28"/>
          <w:lang w:eastAsia="ar-SA"/>
        </w:rPr>
        <w:t xml:space="preserve">в виде целевых ориентиров </w:t>
      </w:r>
      <w:r w:rsidRPr="008877CC">
        <w:rPr>
          <w:rFonts w:ascii="Times New Roman" w:hAnsi="Times New Roman"/>
          <w:sz w:val="28"/>
          <w:szCs w:val="28"/>
          <w:lang w:val="x-none" w:eastAsia="ar-SA"/>
        </w:rPr>
        <w:t xml:space="preserve">в условиях </w:t>
      </w:r>
      <w:r w:rsidRPr="008877CC">
        <w:rPr>
          <w:rFonts w:ascii="Times New Roman" w:hAnsi="Times New Roman"/>
          <w:sz w:val="28"/>
          <w:szCs w:val="28"/>
          <w:lang w:eastAsia="ar-SA"/>
        </w:rPr>
        <w:t>дошкольных образовательных групп компенсирующей направленности.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 xml:space="preserve">В Организационном разделе программы представлены условия, в том числе материально-техническое обеспечение, обеспеченность методическими материалами и средствами обучения и воспитания, распорядок и/или режим дня, особенности организации предметно-пространственной развивающей </w:t>
      </w:r>
      <w:r w:rsidRPr="008877CC">
        <w:rPr>
          <w:rFonts w:ascii="Times New Roman" w:hAnsi="Times New Roman"/>
          <w:bCs/>
          <w:sz w:val="28"/>
          <w:szCs w:val="28"/>
        </w:rPr>
        <w:lastRenderedPageBreak/>
        <w:t>образовательной среды, а также психолого-педагогически</w:t>
      </w:r>
      <w:r>
        <w:rPr>
          <w:rFonts w:ascii="Times New Roman" w:hAnsi="Times New Roman"/>
          <w:bCs/>
          <w:sz w:val="28"/>
          <w:szCs w:val="28"/>
        </w:rPr>
        <w:t>е</w:t>
      </w:r>
      <w:r w:rsidRPr="008877CC">
        <w:rPr>
          <w:rFonts w:ascii="Times New Roman" w:hAnsi="Times New Roman"/>
          <w:bCs/>
          <w:sz w:val="28"/>
          <w:szCs w:val="28"/>
        </w:rPr>
        <w:t xml:space="preserve">, кадровые и финансовые условия реализации программы. В части финансовых условий описаны особенности финансово-экономического обеспечения дошкольного образования детей дошкольного возраста с </w:t>
      </w:r>
      <w:r>
        <w:rPr>
          <w:rFonts w:ascii="Times New Roman" w:hAnsi="Times New Roman"/>
          <w:bCs/>
          <w:sz w:val="28"/>
          <w:szCs w:val="28"/>
        </w:rPr>
        <w:t>ТНР</w:t>
      </w:r>
      <w:bookmarkStart w:id="0" w:name="_GoBack"/>
      <w:bookmarkEnd w:id="0"/>
      <w:r w:rsidRPr="008877CC">
        <w:rPr>
          <w:rFonts w:ascii="Times New Roman" w:hAnsi="Times New Roman"/>
          <w:bCs/>
          <w:sz w:val="28"/>
          <w:szCs w:val="28"/>
        </w:rPr>
        <w:t>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 xml:space="preserve">Программа также содержит рекомендации по развивающему оцениванию достижения целей в форме педагогической и психологической диагностики развития детей, а также качества реализации основной общеобразовательной программы МКДОУ </w:t>
      </w:r>
      <w:proofErr w:type="spellStart"/>
      <w:r w:rsidRPr="008877CC">
        <w:rPr>
          <w:rFonts w:ascii="Times New Roman" w:hAnsi="Times New Roman"/>
          <w:bCs/>
          <w:sz w:val="28"/>
          <w:szCs w:val="28"/>
        </w:rPr>
        <w:t>дс</w:t>
      </w:r>
      <w:proofErr w:type="spellEnd"/>
      <w:r w:rsidRPr="008877CC">
        <w:rPr>
          <w:rFonts w:ascii="Times New Roman" w:hAnsi="Times New Roman"/>
          <w:bCs/>
          <w:sz w:val="28"/>
          <w:szCs w:val="28"/>
        </w:rPr>
        <w:t xml:space="preserve"> «Колосок». Система оценивания качества реализации программы МКДОУ </w:t>
      </w:r>
      <w:proofErr w:type="spellStart"/>
      <w:r w:rsidRPr="008877CC">
        <w:rPr>
          <w:rFonts w:ascii="Times New Roman" w:hAnsi="Times New Roman"/>
          <w:bCs/>
          <w:sz w:val="28"/>
          <w:szCs w:val="28"/>
        </w:rPr>
        <w:t>дс</w:t>
      </w:r>
      <w:proofErr w:type="spellEnd"/>
      <w:r w:rsidRPr="008877CC">
        <w:rPr>
          <w:rFonts w:ascii="Times New Roman" w:hAnsi="Times New Roman"/>
          <w:bCs/>
          <w:sz w:val="28"/>
          <w:szCs w:val="28"/>
        </w:rPr>
        <w:t xml:space="preserve"> «Колосок» направлена в первую очередь на оценивание созданных ДОУ условий внутри образовательного процесса.</w:t>
      </w:r>
    </w:p>
    <w:p w:rsidR="008877CC" w:rsidRPr="008877CC" w:rsidRDefault="008877CC" w:rsidP="008877C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877CC">
        <w:rPr>
          <w:rFonts w:ascii="Times New Roman" w:hAnsi="Times New Roman"/>
          <w:bCs/>
          <w:sz w:val="28"/>
          <w:szCs w:val="28"/>
        </w:rPr>
        <w:t>Программа завершается описанием перспектив по ее совершенствованию и развитию.</w:t>
      </w:r>
    </w:p>
    <w:p w:rsidR="00542B60" w:rsidRPr="008877CC" w:rsidRDefault="00542B60" w:rsidP="008877CC">
      <w:pPr>
        <w:spacing w:line="240" w:lineRule="auto"/>
        <w:rPr>
          <w:sz w:val="28"/>
          <w:szCs w:val="28"/>
        </w:rPr>
      </w:pPr>
    </w:p>
    <w:sectPr w:rsidR="00542B60" w:rsidRPr="008877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7CC"/>
    <w:rsid w:val="00542B60"/>
    <w:rsid w:val="0088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F47C80-D602-4D7D-8282-9A286E880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7C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975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1279</Words>
  <Characters>7291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2026-01-08T10:10:00Z</dcterms:created>
  <dcterms:modified xsi:type="dcterms:W3CDTF">2026-01-08T10:15:00Z</dcterms:modified>
</cp:coreProperties>
</file>